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9524"/>
      </w:tblGrid>
      <w:tr w:rsidR="00D1361C" w:rsidRPr="00FC66DD" w14:paraId="7007D33E" w14:textId="77777777">
        <w:trPr>
          <w:jc w:val="center"/>
        </w:trPr>
        <w:tc>
          <w:tcPr>
            <w:tcW w:w="9524" w:type="dxa"/>
            <w:tcBorders>
              <w:top w:val="single" w:sz="7" w:space="0" w:color="808080"/>
              <w:left w:val="single" w:sz="7" w:space="0" w:color="808080"/>
              <w:bottom w:val="single" w:sz="7" w:space="0" w:color="808080"/>
              <w:right w:val="single" w:sz="7" w:space="0" w:color="808080"/>
            </w:tcBorders>
            <w:tcMar>
              <w:top w:w="100" w:type="dxa"/>
              <w:left w:w="120" w:type="dxa"/>
              <w:bottom w:w="100" w:type="dxa"/>
              <w:right w:w="120" w:type="dxa"/>
            </w:tcMar>
            <w:vAlign w:val="center"/>
          </w:tcPr>
          <w:p w14:paraId="3B59686C" w14:textId="77777777" w:rsidR="00D1361C" w:rsidRPr="00FC66DD" w:rsidRDefault="002A2871">
            <w:pPr>
              <w:jc w:val="center"/>
              <w:rPr>
                <w:rFonts w:ascii="Aptos" w:hAnsi="Aptos"/>
              </w:rPr>
            </w:pPr>
            <w:r w:rsidRPr="00FC66DD">
              <w:rPr>
                <w:rFonts w:ascii="Aptos" w:hAnsi="Aptos"/>
                <w:b/>
                <w:sz w:val="26"/>
              </w:rPr>
              <w:t>REGLEMENT DE CONSULTATION</w:t>
            </w:r>
          </w:p>
        </w:tc>
      </w:tr>
      <w:tr w:rsidR="00D1361C" w:rsidRPr="00772231" w14:paraId="6B79BAB2" w14:textId="77777777">
        <w:trPr>
          <w:jc w:val="center"/>
        </w:trPr>
        <w:tc>
          <w:tcPr>
            <w:tcW w:w="9524" w:type="dxa"/>
            <w:tcBorders>
              <w:top w:val="single" w:sz="7" w:space="0" w:color="808080"/>
              <w:left w:val="single" w:sz="7" w:space="0" w:color="808080"/>
              <w:bottom w:val="single" w:sz="7" w:space="0" w:color="808080"/>
              <w:right w:val="single" w:sz="7" w:space="0" w:color="808080"/>
            </w:tcBorders>
            <w:tcMar>
              <w:top w:w="100" w:type="dxa"/>
              <w:left w:w="120" w:type="dxa"/>
              <w:bottom w:w="100" w:type="dxa"/>
              <w:right w:w="120" w:type="dxa"/>
            </w:tcMar>
            <w:vAlign w:val="center"/>
          </w:tcPr>
          <w:p w14:paraId="773FF3D2" w14:textId="77777777" w:rsidR="00D1361C" w:rsidRPr="00FC66DD" w:rsidRDefault="002A2871">
            <w:pPr>
              <w:jc w:val="center"/>
              <w:rPr>
                <w:rFonts w:ascii="Aptos" w:hAnsi="Aptos"/>
                <w:lang w:val="fr-FR"/>
              </w:rPr>
            </w:pPr>
            <w:r>
              <w:rPr>
                <w:rFonts w:ascii="Aptos" w:hAnsi="Aptos"/>
                <w:b/>
                <w:color w:val="0070C0"/>
                <w:lang w:val="fr-FR"/>
              </w:rPr>
              <w:t>LOTS 01 ET 13 : AMELIORATION DU CONFORT THERMIQUE DES ECOLES</w:t>
            </w:r>
            <w:r>
              <w:rPr>
                <w:rFonts w:ascii="Aptos" w:hAnsi="Aptos"/>
                <w:b/>
                <w:color w:val="0070C0"/>
                <w:lang w:val="fr-FR"/>
              </w:rPr>
              <w:br/>
              <w:t>LOUISE MICHEL &amp; LYS D'EAU</w:t>
            </w:r>
          </w:p>
        </w:tc>
      </w:tr>
    </w:tbl>
    <w:p w14:paraId="37FC1ECC" w14:textId="77777777" w:rsidR="00D1361C" w:rsidRPr="00FC66DD" w:rsidRDefault="002A2871">
      <w:pPr>
        <w:spacing w:before="180" w:after="120"/>
        <w:rPr>
          <w:rFonts w:ascii="Aptos" w:hAnsi="Aptos"/>
          <w:lang w:val="fr-FR"/>
        </w:rPr>
      </w:pPr>
      <w:r w:rsidRPr="00FC66DD">
        <w:rPr>
          <w:rFonts w:ascii="Aptos" w:hAnsi="Aptos"/>
          <w:lang w:val="fr-FR"/>
        </w:rPr>
        <w:t>La Commune de Bourail lance une consultation auprès des opérateurs économiques en vue de passer un contrat de travaux concernant :</w:t>
      </w:r>
    </w:p>
    <w:p w14:paraId="5E3653BF" w14:textId="77777777" w:rsidR="00D1361C" w:rsidRPr="00FC66DD" w:rsidRDefault="002A2871">
      <w:pPr>
        <w:jc w:val="center"/>
        <w:rPr>
          <w:rFonts w:ascii="Aptos" w:hAnsi="Aptos"/>
          <w:lang w:val="fr-FR"/>
        </w:rPr>
      </w:pPr>
      <w:r>
        <w:rPr>
          <w:rFonts w:ascii="Aptos" w:hAnsi="Aptos"/>
          <w:b/>
          <w:color w:val="0070C0"/>
          <w:lang w:val="fr-FR"/>
        </w:rPr>
        <w:t>LOTS 01 ET 13 : Amélioration du confort thermique des écoles Louise MICHEL &amp; Lys d'EAU</w:t>
      </w:r>
    </w:p>
    <w:p w14:paraId="6537A5D8" w14:textId="77777777" w:rsidR="00D1361C" w:rsidRPr="00FC66DD" w:rsidRDefault="002A2871">
      <w:pPr>
        <w:pStyle w:val="RCHeading"/>
        <w:rPr>
          <w:rFonts w:ascii="Aptos" w:hAnsi="Aptos"/>
          <w:lang w:val="fr-FR"/>
        </w:rPr>
      </w:pPr>
      <w:r w:rsidRPr="00FC66DD">
        <w:rPr>
          <w:rFonts w:ascii="Aptos" w:hAnsi="Aptos"/>
          <w:lang w:val="fr-FR"/>
        </w:rPr>
        <w:t>1 - Contexte réglementaire et objet de la consultation</w:t>
      </w:r>
    </w:p>
    <w:p w14:paraId="22E2390B" w14:textId="77777777" w:rsidR="00D1361C" w:rsidRPr="00FC66DD" w:rsidRDefault="002A2871">
      <w:pPr>
        <w:rPr>
          <w:rFonts w:ascii="Aptos" w:hAnsi="Aptos"/>
          <w:lang w:val="fr-FR"/>
        </w:rPr>
      </w:pPr>
      <w:r w:rsidRPr="00FC66DD">
        <w:rPr>
          <w:rFonts w:ascii="Aptos" w:hAnsi="Aptos"/>
          <w:lang w:val="fr-FR"/>
        </w:rPr>
        <w:t>Le contrat à passer est un contrat administratif conclu pour répondre aux besoins de l'acheteur public en matière de travaux. Sa passation fait suite à une mise en compétition organisée par la Commune de Bourail selon les règles applicables à la commande publique en Nouvelle-Calédonie.</w:t>
      </w:r>
    </w:p>
    <w:p w14:paraId="5BB33236" w14:textId="77777777" w:rsidR="00D1361C" w:rsidRPr="00FC66DD" w:rsidRDefault="002A2871">
      <w:pPr>
        <w:rPr>
          <w:rFonts w:ascii="Aptos" w:hAnsi="Aptos"/>
          <w:lang w:val="fr-FR"/>
        </w:rPr>
      </w:pPr>
      <w:r>
        <w:rPr>
          <w:rFonts w:ascii="Aptos" w:hAnsi="Aptos"/>
          <w:lang w:val="fr-FR"/>
        </w:rPr>
        <w:t>Les prestations concernent les travaux nécessaires à l'amélioration du confort thermique des écoles Louise MICHEL et Lys d'EAU de la commune de Bourail, répartis comme suit : LOT 01 - Démolition / Menuiserie / Plâtrerie / Faux-plafond / Peinture ; LOT 13 - Climatisation / Electricité CFO-CFA.</w:t>
      </w:r>
    </w:p>
    <w:p w14:paraId="049A2BF2" w14:textId="77777777" w:rsidR="00D1361C" w:rsidRPr="00FC66DD" w:rsidRDefault="002A2871">
      <w:pPr>
        <w:rPr>
          <w:rFonts w:ascii="Aptos" w:hAnsi="Aptos"/>
          <w:lang w:val="fr-FR"/>
        </w:rPr>
      </w:pPr>
      <w:r>
        <w:rPr>
          <w:rFonts w:ascii="Aptos" w:hAnsi="Aptos"/>
          <w:lang w:val="fr-FR"/>
        </w:rPr>
        <w:t>La consultation est décomposée en deux lots. Les candidats peuvent présenter une offre pour un seul lot ou pour les deux lots. Les lots sont analysés et attribués séparément. La maîtrise d'oeuvre technique du lot 13 est assurée par S3E ; pour le lot 01, le suivi technique est assuré par le maître d'oeuvre désigné par la Commune de Bourail.</w:t>
      </w:r>
    </w:p>
    <w:p w14:paraId="29948CBA" w14:textId="77777777" w:rsidR="00D1361C" w:rsidRPr="00FC66DD" w:rsidRDefault="002A2871">
      <w:pPr>
        <w:pStyle w:val="RCHeading"/>
        <w:rPr>
          <w:rFonts w:ascii="Aptos" w:hAnsi="Aptos"/>
          <w:lang w:val="fr-FR"/>
        </w:rPr>
      </w:pPr>
      <w:r w:rsidRPr="00FC66DD">
        <w:rPr>
          <w:rFonts w:ascii="Aptos" w:hAnsi="Aptos"/>
          <w:lang w:val="fr-FR"/>
        </w:rPr>
        <w:t>2 - Contenu du dossier de consultation</w:t>
      </w:r>
    </w:p>
    <w:p w14:paraId="42E77CAF" w14:textId="77777777" w:rsidR="00D1361C" w:rsidRPr="00FC66DD" w:rsidRDefault="002A2871">
      <w:pPr>
        <w:rPr>
          <w:rFonts w:ascii="Aptos" w:hAnsi="Aptos"/>
          <w:lang w:val="fr-FR"/>
        </w:rPr>
      </w:pPr>
      <w:r w:rsidRPr="00FC66DD">
        <w:rPr>
          <w:rFonts w:ascii="Aptos" w:hAnsi="Aptos"/>
          <w:lang w:val="fr-FR"/>
        </w:rPr>
        <w:t>Le dossier de consultation des entreprises comprend notamment les pièces suivantes :</w:t>
      </w:r>
    </w:p>
    <w:p w14:paraId="45A7197E" w14:textId="77777777" w:rsidR="00D1361C" w:rsidRPr="00FC66DD" w:rsidRDefault="002A2871">
      <w:pPr>
        <w:spacing w:after="50"/>
        <w:ind w:left="369" w:hanging="198"/>
        <w:rPr>
          <w:rFonts w:ascii="Aptos" w:hAnsi="Aptos"/>
          <w:lang w:val="fr-FR"/>
        </w:rPr>
      </w:pPr>
      <w:r w:rsidRPr="00FC66DD">
        <w:rPr>
          <w:rFonts w:ascii="Aptos" w:hAnsi="Aptos"/>
          <w:lang w:val="fr-FR"/>
        </w:rPr>
        <w:t>- le présent règlement de consultation ;</w:t>
      </w:r>
    </w:p>
    <w:p w14:paraId="3689E166" w14:textId="77777777" w:rsidR="00D1361C" w:rsidRPr="00FC66DD" w:rsidRDefault="002A2871">
      <w:pPr>
        <w:spacing w:after="50"/>
        <w:ind w:left="369" w:hanging="198"/>
        <w:rPr>
          <w:rFonts w:ascii="Aptos" w:hAnsi="Aptos"/>
          <w:lang w:val="fr-FR"/>
        </w:rPr>
      </w:pPr>
      <w:r>
        <w:rPr>
          <w:rFonts w:ascii="Aptos" w:hAnsi="Aptos"/>
          <w:lang w:val="fr-FR"/>
        </w:rPr>
        <w:t>- le projet de contrat de travaux applicable au(x) lot(s) soumissionné(s) et son annexe de sous-traitance ;</w:t>
      </w:r>
    </w:p>
    <w:p w14:paraId="6298CBBC" w14:textId="77777777" w:rsidR="00D1361C" w:rsidRPr="00FC66DD" w:rsidRDefault="002A2871">
      <w:pPr>
        <w:spacing w:after="50"/>
        <w:ind w:left="369" w:hanging="198"/>
        <w:rPr>
          <w:rFonts w:ascii="Aptos" w:hAnsi="Aptos"/>
          <w:lang w:val="fr-FR"/>
        </w:rPr>
      </w:pPr>
      <w:r>
        <w:rPr>
          <w:rFonts w:ascii="Aptos" w:hAnsi="Aptos"/>
          <w:lang w:val="fr-FR"/>
        </w:rPr>
        <w:t>- le CCTP Lot 01 - Démolition / Menuiserie / Plâtrerie / Faux-plafond / Peinture ;</w:t>
      </w:r>
    </w:p>
    <w:p w14:paraId="1ACCE8A8" w14:textId="77777777" w:rsidR="00D1361C" w:rsidRPr="00FC66DD" w:rsidRDefault="002A2871">
      <w:pPr>
        <w:spacing w:after="50"/>
        <w:ind w:left="369" w:hanging="198"/>
        <w:rPr>
          <w:rFonts w:ascii="Aptos" w:hAnsi="Aptos"/>
          <w:lang w:val="fr-FR"/>
        </w:rPr>
      </w:pPr>
      <w:r>
        <w:rPr>
          <w:rFonts w:ascii="Aptos" w:hAnsi="Aptos"/>
          <w:lang w:val="fr-FR"/>
        </w:rPr>
        <w:t>- le CCTP Lot 13 - Chapitre A Climatisation et le CCTP Lot 13 - Chapitre B Electricité CFO/CFA, avec leurs annexes ;</w:t>
      </w:r>
    </w:p>
    <w:p w14:paraId="42062416" w14:textId="77777777" w:rsidR="00D1361C" w:rsidRPr="00FC66DD" w:rsidRDefault="002A2871">
      <w:pPr>
        <w:spacing w:after="50"/>
        <w:ind w:left="369" w:hanging="198"/>
        <w:rPr>
          <w:rFonts w:ascii="Aptos" w:hAnsi="Aptos"/>
          <w:lang w:val="fr-FR"/>
        </w:rPr>
      </w:pPr>
      <w:r>
        <w:rPr>
          <w:rFonts w:ascii="Aptos" w:hAnsi="Aptos"/>
          <w:lang w:val="fr-FR"/>
        </w:rPr>
        <w:t>- la ou les décompositions du prix global et forfaitaire (DPGF) correspondant au(x) lot(s) soumissionné(s) ;</w:t>
      </w:r>
    </w:p>
    <w:p w14:paraId="00A33C88" w14:textId="77777777" w:rsidR="00D1361C" w:rsidRPr="00FC66DD" w:rsidRDefault="002A2871">
      <w:pPr>
        <w:spacing w:after="50"/>
        <w:ind w:left="369" w:hanging="198"/>
        <w:rPr>
          <w:rFonts w:ascii="Aptos" w:hAnsi="Aptos"/>
          <w:lang w:val="fr-FR"/>
        </w:rPr>
      </w:pPr>
      <w:r w:rsidRPr="00FC66DD">
        <w:rPr>
          <w:rFonts w:ascii="Aptos" w:hAnsi="Aptos"/>
          <w:lang w:val="fr-FR"/>
        </w:rPr>
        <w:t>- les plans, synoptiques et le planning prévisionnel des travaux annexés aux CCTP.</w:t>
      </w:r>
    </w:p>
    <w:p w14:paraId="1155ED66" w14:textId="77777777" w:rsidR="00D1361C" w:rsidRPr="00FC66DD" w:rsidRDefault="002A2871">
      <w:pPr>
        <w:rPr>
          <w:rFonts w:ascii="Aptos" w:hAnsi="Aptos"/>
          <w:lang w:val="fr-FR"/>
        </w:rPr>
      </w:pPr>
      <w:r w:rsidRPr="00FC66DD">
        <w:rPr>
          <w:rFonts w:ascii="Aptos" w:hAnsi="Aptos"/>
          <w:lang w:val="fr-FR"/>
        </w:rPr>
        <w:t>Le soumissionnaire est réputé avoir pris connaissance de l'ensemble des pièces de la consultation et avoir intégré à son prix toutes les sujétions nécessaires à la parfaite exécution des prestations.</w:t>
      </w:r>
    </w:p>
    <w:p w14:paraId="28811A2E" w14:textId="77777777" w:rsidR="00D1361C" w:rsidRPr="00FC66DD" w:rsidRDefault="002A2871">
      <w:pPr>
        <w:pStyle w:val="RCHeading"/>
        <w:rPr>
          <w:rFonts w:ascii="Aptos" w:hAnsi="Aptos"/>
          <w:lang w:val="fr-FR"/>
        </w:rPr>
      </w:pPr>
      <w:r w:rsidRPr="00FC66DD">
        <w:rPr>
          <w:rFonts w:ascii="Aptos" w:hAnsi="Aptos"/>
          <w:lang w:val="fr-FR"/>
        </w:rPr>
        <w:t>3 - Etendue de la consultation - matériels équivalents</w:t>
      </w:r>
    </w:p>
    <w:p w14:paraId="7BD6178F" w14:textId="77777777" w:rsidR="00D1361C" w:rsidRPr="00FC66DD" w:rsidRDefault="002A2871">
      <w:pPr>
        <w:rPr>
          <w:rFonts w:ascii="Aptos" w:hAnsi="Aptos"/>
          <w:lang w:val="fr-FR"/>
        </w:rPr>
      </w:pPr>
      <w:r w:rsidRPr="00FC66DD">
        <w:rPr>
          <w:rFonts w:ascii="Aptos" w:hAnsi="Aptos"/>
          <w:lang w:val="fr-FR"/>
        </w:rPr>
        <w:t>La consultation est publiée sur la plateforme www.marchespublics.nc afin que tout opérateur économique disposant des capacités nécessaires et se trouvant en situation de régularité administrative, fiscale et sociale puisse y répondre.</w:t>
      </w:r>
    </w:p>
    <w:p w14:paraId="5F52BE06" w14:textId="77777777" w:rsidR="00D1361C" w:rsidRPr="00FC66DD" w:rsidRDefault="002A2871">
      <w:pPr>
        <w:rPr>
          <w:rFonts w:ascii="Aptos" w:hAnsi="Aptos"/>
          <w:lang w:val="fr-FR"/>
        </w:rPr>
      </w:pPr>
      <w:r w:rsidRPr="00FC66DD">
        <w:rPr>
          <w:rFonts w:ascii="Aptos" w:hAnsi="Aptos"/>
          <w:lang w:val="fr-FR"/>
        </w:rPr>
        <w:t>Les marques, modèles et références éventuellement cités dans les CCTP ou les plans sont donnés à titre indicatif et dans un but qualitatif. Les soumissionnaires peuvent proposer des matériels équivalents sous réserve de démontrer que leurs caractéristiques, leurs performances et leur qualité répondent aux exigences des CCTP.</w:t>
      </w:r>
    </w:p>
    <w:p w14:paraId="0450D229" w14:textId="77777777" w:rsidR="00D1361C" w:rsidRPr="00FC66DD" w:rsidRDefault="002A2871">
      <w:pPr>
        <w:rPr>
          <w:rFonts w:ascii="Aptos" w:hAnsi="Aptos"/>
          <w:lang w:val="fr-FR"/>
        </w:rPr>
      </w:pPr>
      <w:r w:rsidRPr="00FC66DD">
        <w:rPr>
          <w:rFonts w:ascii="Aptos" w:hAnsi="Aptos"/>
          <w:lang w:val="fr-FR"/>
        </w:rPr>
        <w:t>La marque, le type, le modèle et la référence des matériels proposés devront être clairement indiqués dans l'offre. Les équipements ne pourront être approvisionnés qu'après approbation de la maîtrise d'oeuvre et, lorsque cela est requis, du distributeur ou du bureau de contrôle.</w:t>
      </w:r>
    </w:p>
    <w:p w14:paraId="2B9B2A8A" w14:textId="77777777" w:rsidR="00D1361C" w:rsidRPr="00FC66DD" w:rsidRDefault="002A2871">
      <w:pPr>
        <w:pStyle w:val="RCHeading"/>
        <w:rPr>
          <w:rFonts w:ascii="Aptos" w:hAnsi="Aptos"/>
          <w:lang w:val="fr-FR"/>
        </w:rPr>
      </w:pPr>
      <w:r w:rsidRPr="00FC66DD">
        <w:rPr>
          <w:rFonts w:ascii="Aptos" w:hAnsi="Aptos"/>
          <w:lang w:val="fr-FR"/>
        </w:rPr>
        <w:t>4 - Questions, réponses et modifications de la consultation</w:t>
      </w:r>
    </w:p>
    <w:p w14:paraId="7ABBBA15" w14:textId="77777777" w:rsidR="00D1361C" w:rsidRPr="00FC66DD" w:rsidRDefault="002A2871">
      <w:pPr>
        <w:rPr>
          <w:rFonts w:ascii="Aptos" w:hAnsi="Aptos"/>
          <w:lang w:val="fr-FR"/>
        </w:rPr>
      </w:pPr>
      <w:r w:rsidRPr="00FC66DD">
        <w:rPr>
          <w:rFonts w:ascii="Aptos" w:hAnsi="Aptos"/>
          <w:lang w:val="fr-FR"/>
        </w:rPr>
        <w:t>Toute question des candidats sera portée par écrit sur la plateforme www.marchespublics.nc au plus tard cinq (5) jours avant la date limite de remise des offres.</w:t>
      </w:r>
    </w:p>
    <w:p w14:paraId="0EDEC28D" w14:textId="77777777" w:rsidR="00D1361C" w:rsidRPr="00FC66DD" w:rsidRDefault="002A2871">
      <w:pPr>
        <w:rPr>
          <w:rFonts w:ascii="Aptos" w:hAnsi="Aptos"/>
          <w:lang w:val="fr-FR"/>
        </w:rPr>
      </w:pPr>
      <w:r w:rsidRPr="00FC66DD">
        <w:rPr>
          <w:rFonts w:ascii="Aptos" w:hAnsi="Aptos"/>
          <w:lang w:val="fr-FR"/>
        </w:rPr>
        <w:lastRenderedPageBreak/>
        <w:t>Les réponses et les éventuelles modifications de la consultation seront portées à la connaissance de l'ensemble des candidats lorsqu'elles sont susceptibles d'avoir une incidence sur la teneur de leur offre.</w:t>
      </w:r>
    </w:p>
    <w:p w14:paraId="12DA45B6" w14:textId="77777777" w:rsidR="00D1361C" w:rsidRPr="00FC66DD" w:rsidRDefault="002A2871">
      <w:pPr>
        <w:rPr>
          <w:rFonts w:ascii="Aptos" w:hAnsi="Aptos"/>
          <w:lang w:val="fr-FR"/>
        </w:rPr>
      </w:pPr>
      <w:r w:rsidRPr="00FC66DD">
        <w:rPr>
          <w:rFonts w:ascii="Aptos" w:hAnsi="Aptos"/>
          <w:lang w:val="fr-FR"/>
        </w:rPr>
        <w:t>La date limite de remise des offres pourra être reportée si cela est nécessaire, notamment lorsque des modifications substantielles du dossier de consultation interviennent en cours de procédure.</w:t>
      </w:r>
    </w:p>
    <w:p w14:paraId="5AB10A38" w14:textId="77777777" w:rsidR="00D1361C" w:rsidRPr="00FC66DD" w:rsidRDefault="002A2871">
      <w:pPr>
        <w:pStyle w:val="RCHeading"/>
        <w:rPr>
          <w:rFonts w:ascii="Aptos" w:hAnsi="Aptos"/>
          <w:lang w:val="fr-FR"/>
        </w:rPr>
      </w:pPr>
      <w:r w:rsidRPr="00FC66DD">
        <w:rPr>
          <w:rFonts w:ascii="Aptos" w:hAnsi="Aptos"/>
          <w:lang w:val="fr-FR"/>
        </w:rPr>
        <w:t>5 - Documents constituant l’offre, à remettre par chaque soumissionnaire</w:t>
      </w:r>
    </w:p>
    <w:p w14:paraId="54E1DB89" w14:textId="77777777" w:rsidR="00D1361C" w:rsidRPr="00FC66DD" w:rsidRDefault="002A2871">
      <w:pPr>
        <w:rPr>
          <w:rFonts w:ascii="Aptos" w:hAnsi="Aptos"/>
          <w:lang w:val="fr-FR"/>
        </w:rPr>
      </w:pPr>
      <w:r w:rsidRPr="00FC66DD">
        <w:rPr>
          <w:rFonts w:ascii="Aptos" w:hAnsi="Aptos"/>
          <w:lang w:val="fr-FR"/>
        </w:rPr>
        <w:t>Chaque soumissionnaire remet une offre complète comprenant les pièces ci-dessous.</w:t>
      </w:r>
    </w:p>
    <w:p w14:paraId="77B004C3" w14:textId="77777777" w:rsidR="00D1361C" w:rsidRPr="00FC66DD" w:rsidRDefault="002A2871">
      <w:pPr>
        <w:pStyle w:val="RCSubheading"/>
        <w:rPr>
          <w:rFonts w:ascii="Aptos" w:hAnsi="Aptos"/>
          <w:lang w:val="fr-FR"/>
        </w:rPr>
      </w:pPr>
      <w:r w:rsidRPr="00FC66DD">
        <w:rPr>
          <w:rFonts w:ascii="Aptos" w:hAnsi="Aptos"/>
          <w:lang w:val="fr-FR"/>
        </w:rPr>
        <w:t>5.1 - Pièces relatives à la candidature</w:t>
      </w:r>
    </w:p>
    <w:p w14:paraId="36B39F8E" w14:textId="77777777" w:rsidR="00D1361C" w:rsidRPr="00FC66DD" w:rsidRDefault="002A2871">
      <w:pPr>
        <w:spacing w:after="60"/>
        <w:ind w:left="369" w:hanging="255"/>
        <w:rPr>
          <w:rFonts w:ascii="Aptos" w:hAnsi="Aptos"/>
          <w:lang w:val="fr-FR"/>
        </w:rPr>
      </w:pPr>
      <w:r>
        <w:rPr>
          <w:rFonts w:ascii="Aptos" w:hAnsi="Aptos"/>
          <w:b/>
          <w:lang w:val="fr-FR"/>
        </w:rPr>
        <w:t>a) Un document de présentation succinct, limité à deux (2) pages, indiquant les références récentes en lien avec le ou les lots soumissionnés, les moyens humains et techniques disponibles, ainsi que les chiffres d'affaires 2023, 2024 et 2025 afférents à des prestations comparables.</w:t>
      </w:r>
    </w:p>
    <w:p w14:paraId="23FCE806" w14:textId="77777777" w:rsidR="00D1361C" w:rsidRPr="00FC66DD" w:rsidRDefault="002A2871">
      <w:pPr>
        <w:spacing w:after="60"/>
        <w:ind w:left="369" w:hanging="255"/>
        <w:rPr>
          <w:rFonts w:ascii="Aptos" w:hAnsi="Aptos"/>
          <w:lang w:val="fr-FR"/>
        </w:rPr>
      </w:pPr>
      <w:r w:rsidRPr="00FC66DD">
        <w:rPr>
          <w:rFonts w:ascii="Aptos" w:hAnsi="Aptos"/>
          <w:b/>
          <w:lang w:val="fr-FR"/>
        </w:rPr>
        <w:t xml:space="preserve">b) </w:t>
      </w:r>
      <w:r w:rsidRPr="00FC66DD">
        <w:rPr>
          <w:rFonts w:ascii="Aptos" w:hAnsi="Aptos"/>
          <w:lang w:val="fr-FR"/>
        </w:rPr>
        <w:t>Les pièces administratives permettant d'établir la situation du candidat :</w:t>
      </w:r>
    </w:p>
    <w:p w14:paraId="385DF510" w14:textId="77777777" w:rsidR="00D1361C" w:rsidRPr="00FC66DD" w:rsidRDefault="002A2871">
      <w:pPr>
        <w:spacing w:after="50"/>
        <w:ind w:left="652" w:hanging="198"/>
        <w:rPr>
          <w:rFonts w:ascii="Aptos" w:hAnsi="Aptos"/>
          <w:lang w:val="fr-FR"/>
        </w:rPr>
      </w:pPr>
      <w:r w:rsidRPr="00FC66DD">
        <w:rPr>
          <w:rFonts w:ascii="Aptos" w:hAnsi="Aptos"/>
          <w:lang w:val="fr-FR"/>
        </w:rPr>
        <w:t>- RIDET en lien avec les travaux concernés ;</w:t>
      </w:r>
    </w:p>
    <w:p w14:paraId="078F3A36" w14:textId="77777777" w:rsidR="00D1361C" w:rsidRPr="00FC66DD" w:rsidRDefault="002A2871">
      <w:pPr>
        <w:spacing w:after="50"/>
        <w:ind w:left="652" w:hanging="198"/>
        <w:rPr>
          <w:rFonts w:ascii="Aptos" w:hAnsi="Aptos"/>
          <w:lang w:val="fr-FR"/>
        </w:rPr>
      </w:pPr>
      <w:r w:rsidRPr="00FC66DD">
        <w:rPr>
          <w:rFonts w:ascii="Aptos" w:hAnsi="Aptos"/>
          <w:lang w:val="fr-FR"/>
        </w:rPr>
        <w:t>- extrait K-bis ou document équivalent du registre compétent datant de moins de trois (3) mois, attestant notamment de la situation de l'entreprise ;</w:t>
      </w:r>
    </w:p>
    <w:p w14:paraId="1CB8E377" w14:textId="77777777" w:rsidR="00D1361C" w:rsidRPr="00FC66DD" w:rsidRDefault="002A2871">
      <w:pPr>
        <w:spacing w:after="50"/>
        <w:ind w:left="652" w:hanging="198"/>
        <w:rPr>
          <w:rFonts w:ascii="Aptos" w:hAnsi="Aptos"/>
          <w:lang w:val="fr-FR"/>
        </w:rPr>
      </w:pPr>
      <w:r w:rsidRPr="00FC66DD">
        <w:rPr>
          <w:rFonts w:ascii="Aptos" w:hAnsi="Aptos"/>
          <w:lang w:val="fr-FR"/>
        </w:rPr>
        <w:t>- attestations fiscales en vigueur pour l'année en cours ;</w:t>
      </w:r>
    </w:p>
    <w:p w14:paraId="7BFB0865" w14:textId="77777777" w:rsidR="00D1361C" w:rsidRPr="00FC66DD" w:rsidRDefault="002A2871">
      <w:pPr>
        <w:spacing w:after="50"/>
        <w:ind w:left="652" w:hanging="198"/>
        <w:rPr>
          <w:rFonts w:ascii="Aptos" w:hAnsi="Aptos"/>
          <w:lang w:val="fr-FR"/>
        </w:rPr>
      </w:pPr>
      <w:r w:rsidRPr="00FC66DD">
        <w:rPr>
          <w:rFonts w:ascii="Aptos" w:hAnsi="Aptos"/>
          <w:lang w:val="fr-FR"/>
        </w:rPr>
        <w:t>- attestations CAFAT / RUAMM correspondant au dernier trimestre exigible à la date limite de remise des offres ;</w:t>
      </w:r>
    </w:p>
    <w:p w14:paraId="687E056C" w14:textId="77777777" w:rsidR="00D1361C" w:rsidRPr="00FC66DD" w:rsidRDefault="002A2871">
      <w:pPr>
        <w:spacing w:after="50"/>
        <w:ind w:left="652" w:hanging="198"/>
        <w:rPr>
          <w:rFonts w:ascii="Aptos" w:hAnsi="Aptos"/>
          <w:lang w:val="fr-FR"/>
        </w:rPr>
      </w:pPr>
      <w:r w:rsidRPr="00FC66DD">
        <w:rPr>
          <w:rFonts w:ascii="Aptos" w:hAnsi="Aptos"/>
          <w:lang w:val="fr-FR"/>
        </w:rPr>
        <w:t>- attestation d'assurance Responsabilité Civile Professionnelle en cours de validité et, pour les travaux concernés lorsqu'elle est requise, attestation d'assurance couvrant la responsabilité décennale.</w:t>
      </w:r>
    </w:p>
    <w:p w14:paraId="45A2EE74" w14:textId="77777777" w:rsidR="00D1361C" w:rsidRPr="00FC66DD" w:rsidRDefault="002A2871">
      <w:pPr>
        <w:pStyle w:val="RCSubheading"/>
        <w:rPr>
          <w:rFonts w:ascii="Aptos" w:hAnsi="Aptos"/>
          <w:lang w:val="fr-FR"/>
        </w:rPr>
      </w:pPr>
      <w:r w:rsidRPr="00FC66DD">
        <w:rPr>
          <w:rFonts w:ascii="Aptos" w:hAnsi="Aptos"/>
          <w:lang w:val="fr-FR"/>
        </w:rPr>
        <w:t>5.2 - Pièces constituant l’offre</w:t>
      </w:r>
    </w:p>
    <w:p w14:paraId="16A2B967" w14:textId="77777777" w:rsidR="00D1361C" w:rsidRPr="00FC66DD" w:rsidRDefault="002A2871">
      <w:pPr>
        <w:spacing w:after="60"/>
        <w:ind w:left="369" w:hanging="255"/>
        <w:rPr>
          <w:rFonts w:ascii="Aptos" w:hAnsi="Aptos"/>
          <w:lang w:val="fr-FR"/>
        </w:rPr>
      </w:pPr>
      <w:r w:rsidRPr="00FC66DD">
        <w:rPr>
          <w:rFonts w:ascii="Aptos" w:hAnsi="Aptos"/>
          <w:b/>
          <w:lang w:val="fr-FR"/>
        </w:rPr>
        <w:t xml:space="preserve">c) </w:t>
      </w:r>
      <w:r w:rsidRPr="00FC66DD">
        <w:rPr>
          <w:rFonts w:ascii="Aptos" w:hAnsi="Aptos"/>
          <w:lang w:val="fr-FR"/>
        </w:rPr>
        <w:t>Le projet de contrat de travaux, soigneusement complété, paraphé et signé par la ou les personnes habilitées à représenter le candidat.</w:t>
      </w:r>
    </w:p>
    <w:p w14:paraId="7BAF4F0D" w14:textId="77777777" w:rsidR="00D1361C" w:rsidRPr="00FC66DD" w:rsidRDefault="002A2871">
      <w:pPr>
        <w:spacing w:after="60"/>
        <w:ind w:left="369" w:hanging="255"/>
        <w:rPr>
          <w:rFonts w:ascii="Aptos" w:hAnsi="Aptos"/>
          <w:lang w:val="fr-FR"/>
        </w:rPr>
      </w:pPr>
      <w:r>
        <w:rPr>
          <w:rFonts w:ascii="Aptos" w:hAnsi="Aptos"/>
          <w:b/>
          <w:lang w:val="fr-FR"/>
        </w:rPr>
        <w:t>d) La DPGF de chaque lot soumissionné, intégralement renseignée et cohérente avec le montant global et forfaitaire porté au contrat.</w:t>
      </w:r>
    </w:p>
    <w:p w14:paraId="0F788D21" w14:textId="77777777" w:rsidR="00D1361C" w:rsidRPr="00FC66DD" w:rsidRDefault="002A2871">
      <w:pPr>
        <w:spacing w:after="60"/>
        <w:ind w:left="369" w:hanging="255"/>
        <w:rPr>
          <w:rFonts w:ascii="Aptos" w:hAnsi="Aptos"/>
          <w:lang w:val="fr-FR"/>
        </w:rPr>
      </w:pPr>
      <w:r>
        <w:rPr>
          <w:rFonts w:ascii="Aptos" w:hAnsi="Aptos"/>
          <w:b/>
          <w:lang w:val="fr-FR"/>
        </w:rPr>
        <w:t>e) Pour chaque lot soumissionné, un dossier technique regroupant les fiches techniques, références, caractéristiques et justificatifs des matériaux, équipements et matériels proposés, en cohérence avec les prescriptions du CCTP correspondant. Les procès-verbaux ou avis techniques relatifs au classement au feu seront fournis lorsque le CCTP les exige.</w:t>
      </w:r>
    </w:p>
    <w:p w14:paraId="1ECAD194" w14:textId="77777777" w:rsidR="00D1361C" w:rsidRPr="00FC66DD" w:rsidRDefault="002A2871">
      <w:pPr>
        <w:spacing w:after="60"/>
        <w:ind w:left="369" w:hanging="255"/>
        <w:rPr>
          <w:rFonts w:ascii="Aptos" w:hAnsi="Aptos"/>
          <w:lang w:val="fr-FR"/>
        </w:rPr>
      </w:pPr>
      <w:r>
        <w:rPr>
          <w:rFonts w:ascii="Aptos" w:hAnsi="Aptos"/>
          <w:b/>
          <w:lang w:val="fr-FR"/>
        </w:rPr>
        <w:t>f) Pour le lot 13, un tableau ou document récapitulatif permettant d'identifier sans ambiguïté la marque, le type, le modèle et la référence des principaux équipements de climatisation et d'électricité proposés. Toute proposition de matériel équivalent devra être accompagnée des éléments permettant d'en apprécier l'équivalence. Pour le lot 01, les références et documentations des matériaux proposés devront permettre de vérifier leur conformité au CCTP, notamment pour les portes et ouvrages coupe-feu, les faux-plafonds, l'isolant et le traitement préventif des bois.</w:t>
      </w:r>
    </w:p>
    <w:p w14:paraId="65D6E325" w14:textId="77777777" w:rsidR="00D1361C" w:rsidRPr="00FC66DD" w:rsidRDefault="002A2871">
      <w:pPr>
        <w:rPr>
          <w:rFonts w:ascii="Aptos" w:hAnsi="Aptos"/>
          <w:lang w:val="fr-FR"/>
        </w:rPr>
      </w:pPr>
      <w:r w:rsidRPr="00FC66DD">
        <w:rPr>
          <w:rFonts w:ascii="Aptos" w:hAnsi="Aptos"/>
          <w:lang w:val="fr-FR"/>
        </w:rPr>
        <w:t>En cas de cotraitance (groupement), les pièces relatives à la candidature doivent être présentées pour chacun des cotraitants. Le mandataire du groupement est clairement désigné.</w:t>
      </w:r>
    </w:p>
    <w:p w14:paraId="7FD4EE1C" w14:textId="77777777" w:rsidR="00D1361C" w:rsidRPr="00FC66DD" w:rsidRDefault="002A2871">
      <w:pPr>
        <w:rPr>
          <w:rFonts w:ascii="Aptos" w:hAnsi="Aptos"/>
          <w:lang w:val="fr-FR"/>
        </w:rPr>
      </w:pPr>
      <w:r w:rsidRPr="00FC66DD">
        <w:rPr>
          <w:rFonts w:ascii="Aptos" w:hAnsi="Aptos"/>
          <w:lang w:val="fr-FR"/>
        </w:rPr>
        <w:t>En cas de sous-traitance déclarée au stade de l'offre, les pièces relatives au sous-traitant ainsi que l'annexe de sous-traitance du projet de contrat doivent être complétées et signées.</w:t>
      </w:r>
    </w:p>
    <w:p w14:paraId="26BFA90D" w14:textId="77777777" w:rsidR="00D1361C" w:rsidRPr="00FC66DD" w:rsidRDefault="002A2871">
      <w:pPr>
        <w:pStyle w:val="RCHeading"/>
        <w:rPr>
          <w:rFonts w:ascii="Aptos" w:hAnsi="Aptos"/>
          <w:lang w:val="fr-FR"/>
        </w:rPr>
      </w:pPr>
      <w:r>
        <w:rPr>
          <w:rFonts w:ascii="Aptos" w:hAnsi="Aptos"/>
          <w:lang w:val="fr-FR"/>
        </w:rPr>
        <w:t>Le prix est global et forfaitaire pour chacun des lots. Les prix sont fermes, non révisables et non actualisables. Le soumissionnaire est réputé avoir inclus dans son prix l'ensemble des fournitures, travaux, accessoires, études, essais, contrôles, démarches, manutentions, protections, finitions, évacuations et sujétions nécessaires à la parfaite exécution des prestations décrites dans les pièces du DCE.</w:t>
      </w:r>
    </w:p>
    <w:p w14:paraId="21C51B63" w14:textId="77777777" w:rsidR="00D1361C" w:rsidRPr="00FC66DD" w:rsidRDefault="002A2871">
      <w:pPr>
        <w:rPr>
          <w:rFonts w:ascii="Aptos" w:hAnsi="Aptos"/>
          <w:lang w:val="fr-FR"/>
        </w:rPr>
      </w:pPr>
      <w:r w:rsidRPr="00FC66DD">
        <w:rPr>
          <w:rFonts w:ascii="Aptos" w:hAnsi="Aptos"/>
          <w:lang w:val="fr-FR"/>
        </w:rPr>
        <w:t xml:space="preserve">Le prix du contrat est un prix global et forfaitaire. Les prix sont fermes, non révisables et non actualisables. Le soumissionnaire est réputé avoir inclus dans son prix l'ensemble des fournitures, travaux, accessoires, </w:t>
      </w:r>
      <w:r w:rsidRPr="00FC66DD">
        <w:rPr>
          <w:rFonts w:ascii="Aptos" w:hAnsi="Aptos"/>
          <w:lang w:val="fr-FR"/>
        </w:rPr>
        <w:lastRenderedPageBreak/>
        <w:t>études, essais, contrôles, démarches, manutentions, protections, finitions, évacuations et sujétions nécessaires à la parfaite exécution des prestations décrites dans les pièces du DCE.</w:t>
      </w:r>
    </w:p>
    <w:p w14:paraId="21B85944" w14:textId="77777777" w:rsidR="00D1361C" w:rsidRPr="00FC66DD" w:rsidRDefault="002A2871">
      <w:pPr>
        <w:rPr>
          <w:rFonts w:ascii="Aptos" w:hAnsi="Aptos"/>
          <w:lang w:val="fr-FR"/>
        </w:rPr>
      </w:pPr>
      <w:r w:rsidRPr="00FC66DD">
        <w:rPr>
          <w:rFonts w:ascii="Aptos" w:hAnsi="Aptos"/>
          <w:lang w:val="fr-FR"/>
        </w:rPr>
        <w:t>Le délai global d'exécution est celui défini par le planning prévisionnel annexé aux CCTP. Il comprend une phase de préparation, d'études d'exécution et d'approvisionnements, puis une phase d'intervention sur site.</w:t>
      </w:r>
    </w:p>
    <w:p w14:paraId="3845574D" w14:textId="77777777" w:rsidR="00D1361C" w:rsidRPr="00FC66DD" w:rsidRDefault="002A2871">
      <w:pPr>
        <w:rPr>
          <w:rFonts w:ascii="Aptos" w:hAnsi="Aptos"/>
          <w:lang w:val="fr-FR"/>
        </w:rPr>
      </w:pPr>
      <w:r w:rsidRPr="00FC66DD">
        <w:rPr>
          <w:rFonts w:ascii="Aptos" w:hAnsi="Aptos"/>
          <w:lang w:val="fr-FR"/>
        </w:rPr>
        <w:t>Les travaux sur site seront réalisés en priorité pendant les périodes de vacances scolaires. Les contrôles, essais, mises en service et opérations permettant la réception devront être achevés avant la rentrée scolaire de février 2027, conformément au contrat et au planning prévisionnel.</w:t>
      </w:r>
    </w:p>
    <w:p w14:paraId="5732F765" w14:textId="77777777" w:rsidR="00D1361C" w:rsidRPr="00FC66DD" w:rsidRDefault="002A2871">
      <w:pPr>
        <w:rPr>
          <w:rFonts w:ascii="Aptos" w:hAnsi="Aptos"/>
          <w:lang w:val="fr-FR"/>
        </w:rPr>
      </w:pPr>
      <w:r w:rsidRPr="00FC66DD">
        <w:rPr>
          <w:rFonts w:ascii="Aptos" w:hAnsi="Aptos"/>
          <w:lang w:val="fr-FR"/>
        </w:rPr>
        <w:t>Les documents d'exécution nécessaires (plans, schémas, Fiches d'Approbation Matériel, fiches techniques, notes de calcul, carnets de câbles et autres documents prévus aux CCTP) seront remis à la maîtrise d'oeuvre dans les délais contractuels et avant le démarrage des travaux concernés.</w:t>
      </w:r>
    </w:p>
    <w:p w14:paraId="5949B009" w14:textId="77777777" w:rsidR="00D1361C" w:rsidRPr="00FC66DD" w:rsidRDefault="002A2871">
      <w:pPr>
        <w:rPr>
          <w:rFonts w:ascii="Aptos" w:hAnsi="Aptos"/>
          <w:lang w:val="fr-FR"/>
        </w:rPr>
      </w:pPr>
      <w:r>
        <w:rPr>
          <w:rFonts w:ascii="Aptos" w:hAnsi="Aptos"/>
          <w:lang w:val="fr-FR"/>
        </w:rPr>
        <w:t>Le délai de parfait achèvement est fixé à vingt-quatre (24) mois à compter de la date d'effet de la réception, dans les conditions prévues au contrat. Pour le lot 13, les obligations particulières de garantie, d'entretien et de dépannage prévues aux CCTP Climatisation et Electricité CFO/CFA demeurent applicables.</w:t>
      </w:r>
    </w:p>
    <w:p w14:paraId="7AF33B02" w14:textId="77777777" w:rsidR="00D1361C" w:rsidRPr="00FC66DD" w:rsidRDefault="002A2871">
      <w:pPr>
        <w:pStyle w:val="RCHeading"/>
        <w:rPr>
          <w:rFonts w:ascii="Aptos" w:hAnsi="Aptos"/>
          <w:lang w:val="fr-FR"/>
        </w:rPr>
      </w:pPr>
      <w:r w:rsidRPr="00FC66DD">
        <w:rPr>
          <w:rFonts w:ascii="Aptos" w:hAnsi="Aptos"/>
          <w:lang w:val="fr-FR"/>
        </w:rPr>
        <w:t>7 - Conditions de remise des offres</w:t>
      </w:r>
    </w:p>
    <w:p w14:paraId="602BB196" w14:textId="77777777" w:rsidR="00D1361C" w:rsidRPr="00FC66DD" w:rsidRDefault="002A2871">
      <w:pPr>
        <w:rPr>
          <w:rFonts w:ascii="Aptos" w:hAnsi="Aptos"/>
          <w:lang w:val="fr-FR"/>
        </w:rPr>
      </w:pPr>
      <w:r w:rsidRPr="00FC66DD">
        <w:rPr>
          <w:rFonts w:ascii="Aptos" w:hAnsi="Aptos"/>
          <w:lang w:val="fr-FR"/>
        </w:rPr>
        <w:t>Les offres sont remises sous forme électronique sur la plateforme www.marchespublics.nc.</w:t>
      </w:r>
    </w:p>
    <w:p w14:paraId="0748BD0F" w14:textId="77777777" w:rsidR="00D1361C" w:rsidRPr="00FC66DD" w:rsidRDefault="002A2871">
      <w:pPr>
        <w:rPr>
          <w:rFonts w:ascii="Aptos" w:hAnsi="Aptos"/>
          <w:lang w:val="fr-FR"/>
        </w:rPr>
      </w:pPr>
      <w:r w:rsidRPr="00FC66DD">
        <w:rPr>
          <w:rFonts w:ascii="Aptos" w:hAnsi="Aptos"/>
          <w:lang w:val="fr-FR"/>
        </w:rPr>
        <w:t>Tous les documents exigés au présent règlement doivent être déposés dans le même envoi. Si plusieurs offres successives sont déposées par un même candidat, seule la dernière offre déposée avant la date et l'heure limites sera prise en compte.</w:t>
      </w:r>
    </w:p>
    <w:p w14:paraId="0C899BB4" w14:textId="77777777" w:rsidR="00D1361C" w:rsidRPr="00FC66DD" w:rsidRDefault="002A2871">
      <w:pPr>
        <w:rPr>
          <w:rFonts w:ascii="Aptos" w:hAnsi="Aptos"/>
          <w:lang w:val="fr-FR"/>
        </w:rPr>
      </w:pPr>
      <w:r w:rsidRPr="00FC66DD">
        <w:rPr>
          <w:rFonts w:ascii="Aptos" w:hAnsi="Aptos"/>
          <w:lang w:val="fr-FR"/>
        </w:rPr>
        <w:t>La signature électronique sécurisée n'est pas obligatoire, sous réserve que les pièces devant être signées comportent la signature de la personne habilitée à engager le candidat selon les modalités admises par la plateforme.</w:t>
      </w:r>
    </w:p>
    <w:p w14:paraId="16270529" w14:textId="77777777" w:rsidR="00D1361C" w:rsidRPr="00FC66DD" w:rsidRDefault="002A2871">
      <w:pPr>
        <w:rPr>
          <w:rFonts w:ascii="Aptos" w:hAnsi="Aptos"/>
          <w:lang w:val="fr-FR"/>
        </w:rPr>
      </w:pPr>
      <w:r w:rsidRPr="00FC66DD">
        <w:rPr>
          <w:rFonts w:ascii="Aptos" w:hAnsi="Aptos"/>
          <w:lang w:val="fr-FR"/>
        </w:rPr>
        <w:t>L'offre doit parvenir avant la date et l'heure limites indiquées dans l'avis de consultation ou dans ses éventuels avis modificatifs. Toute offre reçue hors délai ne sera pas prise en considération.</w:t>
      </w:r>
    </w:p>
    <w:p w14:paraId="71FDB548" w14:textId="77777777" w:rsidR="00D1361C" w:rsidRPr="00FC66DD" w:rsidRDefault="002A2871">
      <w:pPr>
        <w:rPr>
          <w:rFonts w:ascii="Aptos" w:hAnsi="Aptos"/>
          <w:lang w:val="fr-FR"/>
        </w:rPr>
      </w:pPr>
      <w:r w:rsidRPr="00FC66DD">
        <w:rPr>
          <w:rFonts w:ascii="Aptos" w:hAnsi="Aptos"/>
          <w:lang w:val="fr-FR"/>
        </w:rPr>
        <w:t>L'administration peut demander par écrit à un candidat de préciser ou compléter son dossier lorsque cette demande ne conduit pas à modifier les éléments substantiels de l'offre, notamment le prix global, les caractéristiques essentielles des matériels proposés ou les engagements contractuels du candidat.</w:t>
      </w:r>
    </w:p>
    <w:p w14:paraId="2D207E9F" w14:textId="77777777" w:rsidR="00D1361C" w:rsidRPr="00FC66DD" w:rsidRDefault="002A2871">
      <w:pPr>
        <w:pStyle w:val="RCHeading"/>
        <w:rPr>
          <w:rFonts w:ascii="Aptos" w:hAnsi="Aptos"/>
          <w:lang w:val="fr-FR"/>
        </w:rPr>
      </w:pPr>
      <w:r w:rsidRPr="00FC66DD">
        <w:rPr>
          <w:rFonts w:ascii="Aptos" w:hAnsi="Aptos"/>
          <w:lang w:val="fr-FR"/>
        </w:rPr>
        <w:t>8 - Régularité fiscale et sociale - capacités</w:t>
      </w:r>
    </w:p>
    <w:p w14:paraId="52A67027" w14:textId="77777777" w:rsidR="00D1361C" w:rsidRPr="00FC66DD" w:rsidRDefault="002A2871">
      <w:pPr>
        <w:rPr>
          <w:rFonts w:ascii="Aptos" w:hAnsi="Aptos"/>
          <w:lang w:val="fr-FR"/>
        </w:rPr>
      </w:pPr>
      <w:r w:rsidRPr="00FC66DD">
        <w:rPr>
          <w:rFonts w:ascii="Aptos" w:hAnsi="Aptos"/>
          <w:lang w:val="fr-FR"/>
        </w:rPr>
        <w:t>Les candidats doivent justifier de leur régularité fiscale et sociale à la date limite de remise des offres. Cette régularité est établie par les attestations des services compétents comportant une mention 'à jour' ou toute mention équivalente, ou le cas échéant par un accord de paiement échelonné des arriérés.</w:t>
      </w:r>
    </w:p>
    <w:p w14:paraId="56297291" w14:textId="77777777" w:rsidR="00D1361C" w:rsidRPr="00FC66DD" w:rsidRDefault="002A2871">
      <w:pPr>
        <w:rPr>
          <w:rFonts w:ascii="Aptos" w:hAnsi="Aptos"/>
          <w:lang w:val="fr-FR"/>
        </w:rPr>
      </w:pPr>
      <w:r w:rsidRPr="00FC66DD">
        <w:rPr>
          <w:rFonts w:ascii="Aptos" w:hAnsi="Aptos"/>
          <w:lang w:val="fr-FR"/>
        </w:rPr>
        <w:t>Lorsqu'une pièce justificative a été omise, l'administration peut demander sa production à condition que le document produit établisse la situation du candidat à la date limite de remise des offres. Une régularisation intervenue après cette date n'est pas prise en compte pour apprécier la situation du candidat à la date limite.</w:t>
      </w:r>
    </w:p>
    <w:p w14:paraId="0F1CFBD2" w14:textId="77777777" w:rsidR="00D1361C" w:rsidRPr="00FC66DD" w:rsidRDefault="002A2871">
      <w:pPr>
        <w:rPr>
          <w:rFonts w:ascii="Aptos" w:hAnsi="Aptos"/>
          <w:lang w:val="fr-FR"/>
        </w:rPr>
      </w:pPr>
      <w:r>
        <w:rPr>
          <w:rFonts w:ascii="Aptos" w:hAnsi="Aptos"/>
          <w:lang w:val="fr-FR"/>
        </w:rPr>
        <w:t>Seuls les candidats présentant les capacités professionnelles, techniques et financières nécessaires à l'exécution du ou des lots soumissionnés verront leur offre examinée. Pour le lot 01, les références et moyens devront être cohérents avec des travaux de démolition intérieure, menuiserie, plâtrerie, faux-plafond, isolation et peinture en bâtiment existant. Pour le lot 13, ils devront être cohérents avec des travaux de climatisation, d'électricité CFO/CFA et d'intervention dans des bâtiments existants, notamment en site scolaire.</w:t>
      </w:r>
    </w:p>
    <w:p w14:paraId="65F56447" w14:textId="77777777" w:rsidR="00D1361C" w:rsidRPr="00FC66DD" w:rsidRDefault="002A2871">
      <w:pPr>
        <w:pStyle w:val="RCHeading"/>
        <w:rPr>
          <w:rFonts w:ascii="Aptos" w:hAnsi="Aptos"/>
          <w:lang w:val="fr-FR"/>
        </w:rPr>
      </w:pPr>
      <w:r w:rsidRPr="00FC66DD">
        <w:rPr>
          <w:rFonts w:ascii="Aptos" w:hAnsi="Aptos"/>
          <w:lang w:val="fr-FR"/>
        </w:rPr>
        <w:t>9 - Offres irrecevables et conformité technique</w:t>
      </w:r>
    </w:p>
    <w:p w14:paraId="1214F274" w14:textId="77777777" w:rsidR="00D1361C" w:rsidRPr="00FC66DD" w:rsidRDefault="002A2871">
      <w:pPr>
        <w:rPr>
          <w:rFonts w:ascii="Aptos" w:hAnsi="Aptos"/>
          <w:lang w:val="fr-FR"/>
        </w:rPr>
      </w:pPr>
      <w:r w:rsidRPr="00FC66DD">
        <w:rPr>
          <w:rFonts w:ascii="Aptos" w:hAnsi="Aptos"/>
          <w:lang w:val="fr-FR"/>
        </w:rPr>
        <w:t>Les offres des candidats en situation régulière et présentant les capacités nécessaires seront écartées lorsqu'elles relèvent de l'une des catégories suivantes :</w:t>
      </w:r>
    </w:p>
    <w:p w14:paraId="48A60CE1" w14:textId="77777777" w:rsidR="00D1361C" w:rsidRPr="00FC66DD" w:rsidRDefault="002A2871">
      <w:pPr>
        <w:spacing w:after="60"/>
        <w:ind w:left="369" w:hanging="255"/>
        <w:rPr>
          <w:rFonts w:ascii="Aptos" w:hAnsi="Aptos"/>
          <w:lang w:val="fr-FR"/>
        </w:rPr>
      </w:pPr>
      <w:r w:rsidRPr="00FC66DD">
        <w:rPr>
          <w:rFonts w:ascii="Aptos" w:hAnsi="Aptos"/>
          <w:b/>
          <w:lang w:val="fr-FR"/>
        </w:rPr>
        <w:t xml:space="preserve">a) </w:t>
      </w:r>
      <w:r w:rsidRPr="00FC66DD">
        <w:rPr>
          <w:rFonts w:ascii="Aptos" w:hAnsi="Aptos"/>
          <w:lang w:val="fr-FR"/>
        </w:rPr>
        <w:t>Offre inacceptable : offre dont le prix global est supérieur de plus de 40 % à l'estimation administrative arrêtée avant le lancement de la consultation.</w:t>
      </w:r>
    </w:p>
    <w:p w14:paraId="2548EB2E" w14:textId="77777777" w:rsidR="00D1361C" w:rsidRPr="00FC66DD" w:rsidRDefault="002A2871">
      <w:pPr>
        <w:spacing w:after="60"/>
        <w:ind w:left="369" w:hanging="255"/>
        <w:rPr>
          <w:rFonts w:ascii="Aptos" w:hAnsi="Aptos"/>
          <w:lang w:val="fr-FR"/>
        </w:rPr>
      </w:pPr>
      <w:r w:rsidRPr="00FC66DD">
        <w:rPr>
          <w:rFonts w:ascii="Aptos" w:hAnsi="Aptos"/>
          <w:b/>
          <w:lang w:val="fr-FR"/>
        </w:rPr>
        <w:lastRenderedPageBreak/>
        <w:t xml:space="preserve">b) </w:t>
      </w:r>
      <w:r w:rsidRPr="00FC66DD">
        <w:rPr>
          <w:rFonts w:ascii="Aptos" w:hAnsi="Aptos"/>
          <w:lang w:val="fr-FR"/>
        </w:rPr>
        <w:t>Offre inappropriée : offre qui ne répond pas au besoin et aux exigences formulés dans les documents de la consultation.</w:t>
      </w:r>
    </w:p>
    <w:p w14:paraId="79731C93" w14:textId="77777777" w:rsidR="00D1361C" w:rsidRPr="00FC66DD" w:rsidRDefault="002A2871">
      <w:pPr>
        <w:spacing w:after="60"/>
        <w:ind w:left="369" w:hanging="255"/>
        <w:rPr>
          <w:rFonts w:ascii="Aptos" w:hAnsi="Aptos"/>
          <w:lang w:val="fr-FR"/>
        </w:rPr>
      </w:pPr>
      <w:r w:rsidRPr="00FC66DD">
        <w:rPr>
          <w:rFonts w:ascii="Aptos" w:hAnsi="Aptos"/>
          <w:b/>
          <w:lang w:val="fr-FR"/>
        </w:rPr>
        <w:t xml:space="preserve">c) </w:t>
      </w:r>
      <w:r w:rsidRPr="00FC66DD">
        <w:rPr>
          <w:rFonts w:ascii="Aptos" w:hAnsi="Aptos"/>
          <w:lang w:val="fr-FR"/>
        </w:rPr>
        <w:t>Offre irrégulière : offre qui ne respecte pas les exigences des documents de consultation, notamment lorsqu'elle est incomplète ou lorsque les matériels proposés ne peuvent être identifiés ou leur conformité aux CCTP ne peut être vérifiée.</w:t>
      </w:r>
    </w:p>
    <w:p w14:paraId="501C1D93" w14:textId="77777777" w:rsidR="00D1361C" w:rsidRPr="00FC66DD" w:rsidRDefault="002A2871">
      <w:pPr>
        <w:rPr>
          <w:rFonts w:ascii="Aptos" w:hAnsi="Aptos"/>
          <w:lang w:val="fr-FR"/>
        </w:rPr>
      </w:pPr>
      <w:r w:rsidRPr="00FC66DD">
        <w:rPr>
          <w:rFonts w:ascii="Aptos" w:hAnsi="Aptos"/>
          <w:lang w:val="fr-FR"/>
        </w:rPr>
        <w:t>L'administration peut, si elle le souhaite, demander la régularisation d'une offre irrégulière dès lors que cette régularisation ne modifie pas un élément substantiel de l'offre.</w:t>
      </w:r>
    </w:p>
    <w:p w14:paraId="61A77913" w14:textId="77777777" w:rsidR="00D1361C" w:rsidRPr="00FC66DD" w:rsidRDefault="002A2871">
      <w:pPr>
        <w:rPr>
          <w:rFonts w:ascii="Aptos" w:hAnsi="Aptos"/>
          <w:lang w:val="fr-FR"/>
        </w:rPr>
      </w:pPr>
      <w:r w:rsidRPr="00FC66DD">
        <w:rPr>
          <w:rFonts w:ascii="Aptos" w:hAnsi="Aptos"/>
          <w:lang w:val="fr-FR"/>
        </w:rPr>
        <w:t>Une offre incompatible avec les contraintes contractuelles de calendrier, en particulier avec la réalisation des interventions sur site selon le phasage scolaire et l'achèvement des prestations avant la rentrée de février 2027, est considérée comme ne répondant pas aux exigences de la consultation.</w:t>
      </w:r>
    </w:p>
    <w:p w14:paraId="70DCC496" w14:textId="77777777" w:rsidR="00D1361C" w:rsidRPr="00FC66DD" w:rsidRDefault="002A2871">
      <w:pPr>
        <w:rPr>
          <w:rFonts w:ascii="Aptos" w:hAnsi="Aptos"/>
          <w:lang w:val="fr-FR"/>
        </w:rPr>
      </w:pPr>
      <w:r w:rsidRPr="00FC66DD">
        <w:rPr>
          <w:rFonts w:ascii="Aptos" w:hAnsi="Aptos"/>
          <w:lang w:val="fr-FR"/>
        </w:rPr>
        <w:t>Une offre est considérée comme anormalement basse lorsque son montant est simultanément inférieur à 75 % de l'estimation administrative et à 75 % de la moyenne des offres recevables. Le candidat concerné sera invité à justifier son prix dans un délai approprié. A défaut de justification suffisante, son offre pourra être écartée.</w:t>
      </w:r>
    </w:p>
    <w:p w14:paraId="606EA3E7" w14:textId="77777777" w:rsidR="00D1361C" w:rsidRPr="00FC66DD" w:rsidRDefault="002A2871">
      <w:pPr>
        <w:pStyle w:val="RCHeading"/>
        <w:rPr>
          <w:rFonts w:ascii="Aptos" w:hAnsi="Aptos"/>
          <w:lang w:val="fr-FR"/>
        </w:rPr>
      </w:pPr>
      <w:r w:rsidRPr="00FC66DD">
        <w:rPr>
          <w:rFonts w:ascii="Aptos" w:hAnsi="Aptos"/>
          <w:lang w:val="fr-FR"/>
        </w:rPr>
        <w:t>10 - Critères d’évaluation des offres recevables</w:t>
      </w:r>
    </w:p>
    <w:p w14:paraId="0F92C709" w14:textId="77777777" w:rsidR="00D1361C" w:rsidRPr="00FC66DD" w:rsidRDefault="002A2871">
      <w:pPr>
        <w:rPr>
          <w:rFonts w:ascii="Aptos" w:hAnsi="Aptos"/>
          <w:lang w:val="fr-FR"/>
        </w:rPr>
      </w:pPr>
      <w:r>
        <w:rPr>
          <w:rFonts w:ascii="Aptos" w:hAnsi="Aptos"/>
          <w:lang w:val="fr-FR"/>
        </w:rPr>
        <w:t>Les offres recevables sont évaluées et classées séparément pour chaque lot, sur 100 points.</w:t>
      </w:r>
    </w:p>
    <w:p w14:paraId="717FB9E0" w14:textId="77777777" w:rsidR="00772231" w:rsidRPr="00772231" w:rsidRDefault="00772231" w:rsidP="00772231">
      <w:pPr>
        <w:rPr>
          <w:rFonts w:ascii="Aptos" w:hAnsi="Aptos"/>
          <w:lang w:val="fr-FR"/>
        </w:rPr>
      </w:pPr>
      <w:r w:rsidRPr="00772231">
        <w:rPr>
          <w:rFonts w:ascii="Aptos" w:hAnsi="Aptos"/>
          <w:lang w:val="fr-FR"/>
        </w:rPr>
        <w:t>Les offres seront évaluées selon les critères suivants :</w:t>
      </w:r>
    </w:p>
    <w:p w14:paraId="4C0AA948" w14:textId="77777777" w:rsidR="00772231" w:rsidRPr="00772231" w:rsidRDefault="00772231" w:rsidP="00772231">
      <w:pPr>
        <w:numPr>
          <w:ilvl w:val="0"/>
          <w:numId w:val="10"/>
        </w:numPr>
        <w:rPr>
          <w:rFonts w:ascii="Aptos" w:hAnsi="Aptos"/>
          <w:lang w:val="fr-FR"/>
        </w:rPr>
      </w:pPr>
      <w:r w:rsidRPr="00772231">
        <w:rPr>
          <w:rFonts w:ascii="Aptos" w:hAnsi="Aptos"/>
          <w:lang w:val="fr-FR"/>
        </w:rPr>
        <w:t>Prix – montant global et forfaitaire : 70 points maximum ;</w:t>
      </w:r>
    </w:p>
    <w:p w14:paraId="500D0001" w14:textId="77777777" w:rsidR="00772231" w:rsidRPr="00772231" w:rsidRDefault="00772231" w:rsidP="00772231">
      <w:pPr>
        <w:numPr>
          <w:ilvl w:val="0"/>
          <w:numId w:val="10"/>
        </w:numPr>
        <w:rPr>
          <w:rFonts w:ascii="Aptos" w:hAnsi="Aptos"/>
          <w:lang w:val="fr-FR"/>
        </w:rPr>
      </w:pPr>
      <w:r w:rsidRPr="00772231">
        <w:rPr>
          <w:rFonts w:ascii="Aptos" w:hAnsi="Aptos"/>
          <w:lang w:val="fr-FR"/>
        </w:rPr>
        <w:t>Valeur technique : 30 points maximum, répartis comme suit :</w:t>
      </w:r>
    </w:p>
    <w:p w14:paraId="1DC5FFD4" w14:textId="77777777" w:rsidR="00772231" w:rsidRPr="00772231" w:rsidRDefault="00772231" w:rsidP="00772231">
      <w:pPr>
        <w:numPr>
          <w:ilvl w:val="1"/>
          <w:numId w:val="10"/>
        </w:numPr>
        <w:rPr>
          <w:rFonts w:ascii="Aptos" w:hAnsi="Aptos"/>
          <w:lang w:val="fr-FR"/>
        </w:rPr>
      </w:pPr>
      <w:r w:rsidRPr="00772231">
        <w:rPr>
          <w:rFonts w:ascii="Aptos" w:hAnsi="Aptos"/>
          <w:lang w:val="fr-FR"/>
        </w:rPr>
        <w:t>15 points pour la qualité et la pertinence des matériels et équipements proposés ;</w:t>
      </w:r>
    </w:p>
    <w:p w14:paraId="4FF43D35" w14:textId="77777777" w:rsidR="00772231" w:rsidRPr="00772231" w:rsidRDefault="00772231" w:rsidP="00772231">
      <w:pPr>
        <w:numPr>
          <w:ilvl w:val="1"/>
          <w:numId w:val="10"/>
        </w:numPr>
        <w:rPr>
          <w:rFonts w:ascii="Aptos" w:hAnsi="Aptos"/>
          <w:lang w:val="fr-FR"/>
        </w:rPr>
      </w:pPr>
      <w:r w:rsidRPr="00772231">
        <w:rPr>
          <w:rFonts w:ascii="Aptos" w:hAnsi="Aptos"/>
          <w:lang w:val="fr-FR"/>
        </w:rPr>
        <w:t>15 points pour les moyens matériels et humains mobilisés par l’entreprise, ainsi que sa capacité à réaliser les travaux dans les délais impartis.</w:t>
      </w:r>
    </w:p>
    <w:p w14:paraId="0B0DB717" w14:textId="77777777" w:rsidR="00D1361C" w:rsidRPr="00FC66DD" w:rsidRDefault="002A2871">
      <w:pPr>
        <w:rPr>
          <w:rFonts w:ascii="Aptos" w:hAnsi="Aptos"/>
          <w:lang w:val="fr-FR"/>
        </w:rPr>
      </w:pPr>
      <w:r>
        <w:rPr>
          <w:rFonts w:ascii="Aptos" w:hAnsi="Aptos"/>
          <w:lang w:val="fr-FR"/>
        </w:rPr>
        <w:t>La valeur technique est appréciée uniquement pour les offres respectant les exigences minimales du CCTP du lot concerné. Elle tient compte de la qualité et de la cohérence des caractéristiques techniques présentées, de la compatibilité des matériaux et matériels avec les ouvrages et installations prévus et de la qualité des justificatifs fournis pour les éventuelles équivalences.</w:t>
      </w:r>
    </w:p>
    <w:p w14:paraId="28359CA3" w14:textId="77777777" w:rsidR="00D1361C" w:rsidRPr="00FC66DD" w:rsidRDefault="002A2871">
      <w:pPr>
        <w:rPr>
          <w:rFonts w:ascii="Aptos" w:hAnsi="Aptos"/>
          <w:lang w:val="fr-FR"/>
        </w:rPr>
      </w:pPr>
      <w:r>
        <w:rPr>
          <w:rFonts w:ascii="Aptos" w:hAnsi="Aptos"/>
          <w:lang w:val="fr-FR"/>
        </w:rPr>
        <w:t>Pour chaque lot, les offres seront classées suivant le nombre total de points obtenus. Le candidat ayant obtenu la meilleure note globale pour le lot concerné sera pressenti pour l'attribution de ce lot. Un même candidat peut être pressenti pour les deux lots.</w:t>
      </w:r>
    </w:p>
    <w:p w14:paraId="2BC6E44B" w14:textId="77777777" w:rsidR="00D1361C" w:rsidRPr="00FC66DD" w:rsidRDefault="002A2871">
      <w:pPr>
        <w:pStyle w:val="RCHeading"/>
        <w:rPr>
          <w:rFonts w:ascii="Aptos" w:hAnsi="Aptos"/>
          <w:lang w:val="fr-FR"/>
        </w:rPr>
      </w:pPr>
      <w:r w:rsidRPr="00FC66DD">
        <w:rPr>
          <w:rFonts w:ascii="Aptos" w:hAnsi="Aptos"/>
          <w:lang w:val="fr-FR"/>
        </w:rPr>
        <w:t>11 - Suites de la consultation</w:t>
      </w:r>
    </w:p>
    <w:p w14:paraId="0830EB3D" w14:textId="77777777" w:rsidR="00D1361C" w:rsidRPr="00FC66DD" w:rsidRDefault="002A2871">
      <w:pPr>
        <w:rPr>
          <w:rFonts w:ascii="Aptos" w:hAnsi="Aptos"/>
          <w:lang w:val="fr-FR"/>
        </w:rPr>
      </w:pPr>
      <w:r w:rsidRPr="00FC66DD">
        <w:rPr>
          <w:rFonts w:ascii="Aptos" w:hAnsi="Aptos"/>
          <w:lang w:val="fr-FR"/>
        </w:rPr>
        <w:t>Le candidat pressenti pourra être invité à fournir, dans le délai fixé par la Commune et qui ne peut être inférieur à trois (3) jours ouvrables, les pièces originales ou justificatifs complémentaires nécessaires à la finalisation du contrat.</w:t>
      </w:r>
    </w:p>
    <w:p w14:paraId="57BD3C67" w14:textId="77777777" w:rsidR="00D1361C" w:rsidRPr="00FC66DD" w:rsidRDefault="002A2871">
      <w:pPr>
        <w:rPr>
          <w:rFonts w:ascii="Aptos" w:hAnsi="Aptos"/>
          <w:lang w:val="fr-FR"/>
        </w:rPr>
      </w:pPr>
      <w:r w:rsidRPr="00FC66DD">
        <w:rPr>
          <w:rFonts w:ascii="Aptos" w:hAnsi="Aptos"/>
          <w:lang w:val="fr-FR"/>
        </w:rPr>
        <w:t>S'il ne fournit pas les pièces demandées dans le délai imparti, sauf cas de force majeure, son offre pourra être écartée et la même procédure pourra être engagée avec le candidat classé immédiatement après lui.</w:t>
      </w:r>
    </w:p>
    <w:p w14:paraId="11C332EF" w14:textId="77777777" w:rsidR="00D1361C" w:rsidRPr="00FC66DD" w:rsidRDefault="002A2871">
      <w:pPr>
        <w:rPr>
          <w:rFonts w:ascii="Aptos" w:hAnsi="Aptos"/>
          <w:lang w:val="fr-FR"/>
        </w:rPr>
      </w:pPr>
      <w:r w:rsidRPr="00FC66DD">
        <w:rPr>
          <w:rFonts w:ascii="Aptos" w:hAnsi="Aptos"/>
          <w:lang w:val="fr-FR"/>
        </w:rPr>
        <w:t>Si aucune offre n'est jugée satisfaisante, la Commune de Bourail peut consulter à nouveau les soumissionnaires afin de préciser ou parfaire leurs offres ou de négocier les prix, sans remettre en cause les éléments essentiels de la consultation. Elle peut également consulter d'autres candidats potentiels dans le respect des règles applicables.</w:t>
      </w:r>
    </w:p>
    <w:p w14:paraId="0885A370" w14:textId="77777777" w:rsidR="00D1361C" w:rsidRPr="00FC66DD" w:rsidRDefault="002A2871">
      <w:pPr>
        <w:rPr>
          <w:rFonts w:ascii="Aptos" w:hAnsi="Aptos"/>
          <w:lang w:val="fr-FR"/>
        </w:rPr>
      </w:pPr>
      <w:r w:rsidRPr="00FC66DD">
        <w:rPr>
          <w:rFonts w:ascii="Aptos" w:hAnsi="Aptos"/>
          <w:lang w:val="fr-FR"/>
        </w:rPr>
        <w:t>La Commune de Bourail se réserve la possibilité de ne pas donner suite à la consultation.</w:t>
      </w:r>
    </w:p>
    <w:p w14:paraId="09DBC466" w14:textId="77777777" w:rsidR="00D1361C" w:rsidRPr="00FC66DD" w:rsidRDefault="002A2871">
      <w:pPr>
        <w:pStyle w:val="RCHeading"/>
        <w:rPr>
          <w:rFonts w:ascii="Aptos" w:hAnsi="Aptos"/>
          <w:lang w:val="fr-FR"/>
        </w:rPr>
      </w:pPr>
      <w:r w:rsidRPr="00FC66DD">
        <w:rPr>
          <w:rFonts w:ascii="Aptos" w:hAnsi="Aptos"/>
          <w:lang w:val="fr-FR"/>
        </w:rPr>
        <w:t>12 - Délai de validité des offres</w:t>
      </w:r>
    </w:p>
    <w:p w14:paraId="4F0A462F" w14:textId="77777777" w:rsidR="00D1361C" w:rsidRPr="00FC66DD" w:rsidRDefault="002A2871">
      <w:pPr>
        <w:rPr>
          <w:rFonts w:ascii="Aptos" w:hAnsi="Aptos"/>
          <w:lang w:val="fr-FR"/>
        </w:rPr>
      </w:pPr>
      <w:r w:rsidRPr="00FC66DD">
        <w:rPr>
          <w:rFonts w:ascii="Aptos" w:hAnsi="Aptos"/>
          <w:lang w:val="fr-FR"/>
        </w:rPr>
        <w:t>Le délai de validité des offres est fixé à quatre (4) mois à compter de la date limite de remise des offres.</w:t>
      </w:r>
    </w:p>
    <w:sectPr w:rsidR="00D1361C" w:rsidRPr="00FC66DD" w:rsidSect="00034616">
      <w:headerReference w:type="default" r:id="rId8"/>
      <w:footerReference w:type="default" r:id="rId9"/>
      <w:headerReference w:type="first" r:id="rId10"/>
      <w:footerReference w:type="first" r:id="rId11"/>
      <w:pgSz w:w="11906" w:h="16838"/>
      <w:pgMar w:top="964" w:right="1134" w:bottom="907" w:left="1134" w:header="369"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C6038" w14:textId="77777777" w:rsidR="00CD01CF" w:rsidRDefault="00CD01CF">
      <w:pPr>
        <w:spacing w:after="0" w:line="240" w:lineRule="auto"/>
      </w:pPr>
      <w:r>
        <w:separator/>
      </w:r>
    </w:p>
  </w:endnote>
  <w:endnote w:type="continuationSeparator" w:id="0">
    <w:p w14:paraId="77300E92" w14:textId="77777777" w:rsidR="00CD01CF" w:rsidRDefault="00CD0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1239" w14:textId="77777777" w:rsidR="00D1361C" w:rsidRPr="00FC66DD" w:rsidRDefault="00B37FE0">
    <w:pPr>
      <w:pStyle w:val="Pieddepage"/>
      <w:jc w:val="center"/>
      <w:rPr>
        <w:rFonts w:ascii="Aptos" w:hAnsi="Aptos"/>
        <w:lang w:val="fr-FR"/>
      </w:rPr>
    </w:pPr>
    <w:r>
      <w:rPr>
        <w:rFonts w:ascii="Aptos" w:hAnsi="Aptos"/>
        <w:sz w:val="16"/>
        <w:lang w:val="fr-FR"/>
      </w:rPr>
      <w:t>Règlement de consultation - Lots 01 &amp; 13 - Commune de Bourail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85D3" w14:textId="77777777" w:rsidR="0049319F" w:rsidRDefault="004931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3D1C6" w14:textId="77777777" w:rsidR="00CD01CF" w:rsidRDefault="00CD01CF">
      <w:pPr>
        <w:spacing w:after="0" w:line="240" w:lineRule="auto"/>
      </w:pPr>
      <w:r>
        <w:separator/>
      </w:r>
    </w:p>
  </w:footnote>
  <w:footnote w:type="continuationSeparator" w:id="0">
    <w:p w14:paraId="1B99E9C7" w14:textId="77777777" w:rsidR="00CD01CF" w:rsidRDefault="00CD0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9C565" w14:textId="77777777" w:rsidR="00D1361C" w:rsidRDefault="00D1361C">
    <w:pPr>
      <w:pStyle w:val="En-tte"/>
    </w:pPr>
  </w:p>
  <w:tbl>
    <w:tblPr>
      <w:tblW w:w="0" w:type="auto"/>
      <w:jc w:val="center"/>
      <w:tblLayout w:type="fixed"/>
      <w:tblLook w:val="04A0" w:firstRow="1" w:lastRow="0" w:firstColumn="1" w:lastColumn="0" w:noHBand="0" w:noVBand="1"/>
    </w:tblPr>
    <w:tblGrid>
      <w:gridCol w:w="4819"/>
      <w:gridCol w:w="4819"/>
    </w:tblGrid>
    <w:tr w:rsidR="00D1361C" w:rsidRPr="00772231" w14:paraId="76F5AF12" w14:textId="77777777">
      <w:trPr>
        <w:jc w:val="center"/>
      </w:trPr>
      <w:tc>
        <w:tcPr>
          <w:tcW w:w="4819" w:type="dxa"/>
          <w:tcBorders>
            <w:top w:val="nil"/>
            <w:left w:val="nil"/>
            <w:bottom w:val="nil"/>
            <w:right w:val="nil"/>
          </w:tcBorders>
          <w:vAlign w:val="center"/>
        </w:tcPr>
        <w:p w14:paraId="4F367BB2" w14:textId="77777777" w:rsidR="00D1361C" w:rsidRPr="00FC66DD" w:rsidRDefault="002A2871">
          <w:pPr>
            <w:spacing w:after="0"/>
            <w:jc w:val="left"/>
            <w:rPr>
              <w:rFonts w:ascii="Aptos" w:hAnsi="Aptos"/>
            </w:rPr>
          </w:pPr>
          <w:r w:rsidRPr="00FC66DD">
            <w:rPr>
              <w:rFonts w:ascii="Aptos" w:hAnsi="Aptos"/>
              <w:b/>
              <w:color w:val="365F87"/>
            </w:rPr>
            <w:t>MAIRIE DE BOURAIL</w:t>
          </w:r>
        </w:p>
        <w:p w14:paraId="78344ADB" w14:textId="77777777" w:rsidR="00D1361C" w:rsidRDefault="00D1361C">
          <w:pPr>
            <w:spacing w:after="0"/>
            <w:jc w:val="left"/>
          </w:pPr>
        </w:p>
      </w:tc>
      <w:tc>
        <w:tcPr>
          <w:tcW w:w="4819" w:type="dxa"/>
          <w:tcBorders>
            <w:top w:val="nil"/>
            <w:left w:val="nil"/>
            <w:bottom w:val="nil"/>
            <w:right w:val="nil"/>
          </w:tcBorders>
          <w:vAlign w:val="center"/>
        </w:tcPr>
        <w:p w14:paraId="0928A2AE" w14:textId="77777777" w:rsidR="00D1361C" w:rsidRPr="00FC66DD" w:rsidRDefault="002A2871">
          <w:pPr>
            <w:jc w:val="right"/>
            <w:rPr>
              <w:rFonts w:ascii="Aptos" w:hAnsi="Aptos"/>
              <w:lang w:val="fr-FR"/>
            </w:rPr>
          </w:pPr>
          <w:r>
            <w:rPr>
              <w:rFonts w:ascii="Aptos" w:hAnsi="Aptos"/>
              <w:b/>
              <w:color w:val="464646"/>
              <w:sz w:val="17"/>
              <w:lang w:val="fr-FR"/>
            </w:rPr>
            <w:t>DCE - LOTS 01 &amp; 13</w:t>
          </w:r>
          <w:r>
            <w:rPr>
              <w:rFonts w:ascii="Aptos" w:hAnsi="Aptos"/>
              <w:b/>
              <w:color w:val="464646"/>
              <w:sz w:val="17"/>
              <w:lang w:val="fr-FR"/>
            </w:rPr>
            <w:br/>
            <w:t>ECOLES DE BOURAIL</w: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1A903" w14:textId="77777777" w:rsidR="0049319F" w:rsidRDefault="004931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5C96413A"/>
    <w:multiLevelType w:val="multilevel"/>
    <w:tmpl w:val="289C6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7650629">
    <w:abstractNumId w:val="8"/>
  </w:num>
  <w:num w:numId="2" w16cid:durableId="1039286251">
    <w:abstractNumId w:val="6"/>
  </w:num>
  <w:num w:numId="3" w16cid:durableId="161897482">
    <w:abstractNumId w:val="5"/>
  </w:num>
  <w:num w:numId="4" w16cid:durableId="1903834283">
    <w:abstractNumId w:val="4"/>
  </w:num>
  <w:num w:numId="5" w16cid:durableId="1742866688">
    <w:abstractNumId w:val="7"/>
  </w:num>
  <w:num w:numId="6" w16cid:durableId="193925060">
    <w:abstractNumId w:val="3"/>
  </w:num>
  <w:num w:numId="7" w16cid:durableId="922841530">
    <w:abstractNumId w:val="2"/>
  </w:num>
  <w:num w:numId="8" w16cid:durableId="1395204637">
    <w:abstractNumId w:val="1"/>
  </w:num>
  <w:num w:numId="9" w16cid:durableId="253977767">
    <w:abstractNumId w:val="0"/>
  </w:num>
  <w:num w:numId="10" w16cid:durableId="2142572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A2871"/>
    <w:rsid w:val="0032670B"/>
    <w:rsid w:val="00326F90"/>
    <w:rsid w:val="00360D88"/>
    <w:rsid w:val="0049319F"/>
    <w:rsid w:val="00772231"/>
    <w:rsid w:val="00AA1D8D"/>
    <w:rsid w:val="00B37FE0"/>
    <w:rsid w:val="00B47730"/>
    <w:rsid w:val="00C90F9B"/>
    <w:rsid w:val="00CB0664"/>
    <w:rsid w:val="00CD01CF"/>
    <w:rsid w:val="00D1361C"/>
    <w:rsid w:val="00D44935"/>
    <w:rsid w:val="00FC66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114EAC"/>
  <w14:defaultImageDpi w14:val="300"/>
  <w15:docId w15:val="{BB03BAE2-5EA1-4657-A386-1F3FA914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9" w:lineRule="auto"/>
      <w:jc w:val="both"/>
    </w:pPr>
    <w:rPr>
      <w:rFonts w:ascii="Times New Roman" w:hAnsi="Times New Roman"/>
      <w:sz w:val="21"/>
    </w:rPr>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CHeading">
    <w:name w:val="RC Heading"/>
    <w:pPr>
      <w:keepNext/>
      <w:spacing w:before="140" w:after="80"/>
    </w:pPr>
    <w:rPr>
      <w:rFonts w:ascii="Times New Roman" w:hAnsi="Times New Roman"/>
      <w:b/>
      <w:u w:val="single"/>
    </w:rPr>
  </w:style>
  <w:style w:type="paragraph" w:customStyle="1" w:styleId="RCSubheading">
    <w:name w:val="RC Subheading"/>
    <w:pPr>
      <w:keepNext/>
      <w:spacing w:before="80" w:after="80"/>
    </w:pPr>
    <w:rPr>
      <w:rFonts w:ascii="Times New Roman" w:hAnsi="Times New Roman"/>
      <w:b/>
      <w:sz w:val="21"/>
    </w:rPr>
  </w:style>
  <w:style w:type="paragraph" w:customStyle="1" w:styleId="RCSmall">
    <w:name w:val="RC Small"/>
    <w:pPr>
      <w:keepNext/>
      <w:spacing w:before="80" w:after="80"/>
    </w:pPr>
    <w:rPr>
      <w:rFonts w:ascii="Times New Roman"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2224</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Yael EL ARBI</cp:lastModifiedBy>
  <cp:revision>4</cp:revision>
  <dcterms:created xsi:type="dcterms:W3CDTF">2013-12-23T23:15:00Z</dcterms:created>
  <dcterms:modified xsi:type="dcterms:W3CDTF">2026-10-08T01:53:00Z</dcterms:modified>
  <cp:category/>
</cp:coreProperties>
</file>